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64B3F96B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  <w:r w:rsidR="00AD25E5">
        <w:rPr>
          <w:rFonts w:asciiTheme="majorHAnsi" w:hAnsiTheme="majorHAnsi" w:cs="Arial"/>
          <w:sz w:val="24"/>
          <w:szCs w:val="24"/>
          <w:lang w:val="pl-PL"/>
        </w:rPr>
        <w:t>9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5B09980D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B01482">
        <w:rPr>
          <w:rFonts w:asciiTheme="majorHAnsi" w:hAnsiTheme="majorHAnsi" w:cs="Arial"/>
          <w:i/>
          <w:sz w:val="24"/>
          <w:szCs w:val="24"/>
          <w:lang w:val="pl-PL"/>
        </w:rPr>
        <w:t>12.</w:t>
      </w:r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47411D9C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B92AD3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talijanskoga jezika</w:t>
      </w:r>
    </w:p>
    <w:p w14:paraId="5E8507F8" w14:textId="18515D36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B6DFB">
        <w:rPr>
          <w:rFonts w:ascii="Cambria" w:hAnsi="Cambria" w:cs="Arial"/>
          <w:sz w:val="24"/>
          <w:szCs w:val="24"/>
        </w:rPr>
        <w:t>ne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B92AD3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B92AD3">
        <w:rPr>
          <w:rFonts w:ascii="Cambria" w:hAnsi="Cambria" w:cs="Arial"/>
          <w:sz w:val="24"/>
          <w:szCs w:val="24"/>
        </w:rPr>
        <w:t>16</w:t>
      </w:r>
      <w:r w:rsidR="00336AD0" w:rsidRPr="00072E1D">
        <w:rPr>
          <w:rFonts w:ascii="Cambria" w:hAnsi="Cambria" w:cs="Arial"/>
          <w:sz w:val="24"/>
          <w:szCs w:val="24"/>
        </w:rPr>
        <w:t xml:space="preserve">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COŠ, PŠ Šute </w:t>
      </w:r>
      <w:r w:rsidR="000774DE">
        <w:rPr>
          <w:rFonts w:ascii="Cambria" w:eastAsia="Times New Roman" w:hAnsi="Cambria" w:cs="Arial"/>
          <w:bCs/>
          <w:sz w:val="24"/>
          <w:szCs w:val="24"/>
          <w:lang w:eastAsia="hr-HR"/>
        </w:rPr>
        <w:t>i PŠ Drum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605FBAE0" w:rsidR="006F796B" w:rsidRPr="00072E1D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CA40FC">
        <w:rPr>
          <w:rFonts w:ascii="Cambria" w:hAnsi="Cambria"/>
          <w:b/>
          <w:sz w:val="24"/>
          <w:szCs w:val="24"/>
        </w:rPr>
        <w:t>/ica</w:t>
      </w:r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CA40FC">
        <w:rPr>
          <w:rFonts w:ascii="Cambria" w:hAnsi="Cambria"/>
          <w:b/>
          <w:sz w:val="24"/>
          <w:szCs w:val="24"/>
        </w:rPr>
        <w:t>talijanskoga jezika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60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9871" w:type="dxa"/>
              <w:tblInd w:w="0" w:type="dxa"/>
              <w:tblCellMar>
                <w:top w:w="36" w:type="dxa"/>
                <w:bottom w:w="1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8810"/>
            </w:tblGrid>
            <w:tr w:rsidR="004753F1" w14:paraId="35116A9D" w14:textId="77777777" w:rsidTr="00483832">
              <w:trPr>
                <w:trHeight w:val="526"/>
              </w:trPr>
              <w:tc>
                <w:tcPr>
                  <w:tcW w:w="1061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vAlign w:val="center"/>
                </w:tcPr>
                <w:p w14:paraId="6CF22533" w14:textId="77777777" w:rsidR="004753F1" w:rsidRDefault="004753F1" w:rsidP="004753F1">
                  <w:pPr>
                    <w:ind w:left="89"/>
                  </w:pPr>
                  <w:r>
                    <w:rPr>
                      <w:b/>
                    </w:rPr>
                    <w:t xml:space="preserve">TOČKE </w:t>
                  </w:r>
                  <w:r>
                    <w:t xml:space="preserve"> </w:t>
                  </w:r>
                </w:p>
              </w:tc>
              <w:tc>
                <w:tcPr>
                  <w:tcW w:w="8809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2089F4B0" w14:textId="77777777" w:rsidR="004753F1" w:rsidRDefault="004753F1" w:rsidP="004753F1">
                  <w:pPr>
                    <w:tabs>
                      <w:tab w:val="center" w:pos="7104"/>
                    </w:tabs>
                  </w:pPr>
                  <w:r>
                    <w:rPr>
                      <w:b/>
                    </w:rPr>
                    <w:t xml:space="preserve">STUDIJSKI PROGRAM I </w:t>
                  </w:r>
                  <w:r>
                    <w:rPr>
                      <w:b/>
                    </w:rPr>
                    <w:tab/>
                    <w:t xml:space="preserve">STEČENI AKADEMSKI </w:t>
                  </w:r>
                </w:p>
                <w:p w14:paraId="677CD1C9" w14:textId="77777777" w:rsidR="004753F1" w:rsidRDefault="004753F1" w:rsidP="004753F1">
                  <w:pPr>
                    <w:ind w:right="249"/>
                    <w:jc w:val="center"/>
                  </w:pPr>
                  <w:r>
                    <w:rPr>
                      <w:b/>
                    </w:rPr>
                    <w:t xml:space="preserve">VRSTA I RAZINA STUDIJA </w:t>
                  </w:r>
                  <w:r>
                    <w:t xml:space="preserve"> </w:t>
                  </w:r>
                </w:p>
                <w:p w14:paraId="3A8901A8" w14:textId="77777777" w:rsidR="004753F1" w:rsidRDefault="004753F1" w:rsidP="004753F1">
                  <w:pPr>
                    <w:tabs>
                      <w:tab w:val="center" w:pos="6257"/>
                    </w:tabs>
                  </w:pPr>
                  <w:r>
                    <w:rPr>
                      <w:b/>
                    </w:rPr>
                    <w:t xml:space="preserve">SMJER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</w:rPr>
                    <w:t xml:space="preserve">NAZIV </w:t>
                  </w:r>
                  <w:r>
                    <w:t xml:space="preserve"> </w:t>
                  </w:r>
                </w:p>
              </w:tc>
            </w:tr>
          </w:tbl>
          <w:p w14:paraId="7833E80B" w14:textId="77777777" w:rsidR="004753F1" w:rsidRDefault="004753F1" w:rsidP="004753F1">
            <w:pPr>
              <w:tabs>
                <w:tab w:val="center" w:pos="6909"/>
                <w:tab w:val="center" w:pos="7994"/>
              </w:tabs>
              <w:spacing w:after="49" w:line="251" w:lineRule="auto"/>
              <w:ind w:left="-15"/>
            </w:pPr>
            <w:r>
              <w:rPr>
                <w:b/>
              </w:rPr>
              <w:t xml:space="preserve">a) </w: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i/>
                <w:sz w:val="20"/>
              </w:rPr>
              <w:t xml:space="preserve">magistar edukacije </w:t>
            </w:r>
          </w:p>
          <w:p w14:paraId="7A59D41F" w14:textId="77777777" w:rsidR="004753F1" w:rsidRDefault="004753F1" w:rsidP="004753F1">
            <w:pPr>
              <w:numPr>
                <w:ilvl w:val="0"/>
                <w:numId w:val="22"/>
              </w:numPr>
              <w:spacing w:after="79"/>
              <w:ind w:right="871" w:hanging="360"/>
            </w:pPr>
            <w:r>
              <w:rPr>
                <w:sz w:val="20"/>
              </w:rPr>
              <w:t xml:space="preserve">diplomski sveučilišni studij 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talijanskoga jezika i </w:t>
            </w:r>
          </w:p>
          <w:p w14:paraId="632B9947" w14:textId="77777777" w:rsidR="004753F1" w:rsidRDefault="004753F1" w:rsidP="004753F1">
            <w:pPr>
              <w:spacing w:after="105" w:line="251" w:lineRule="auto"/>
              <w:ind w:left="-15" w:right="179" w:firstLine="1049"/>
            </w:pPr>
            <w:r>
              <w:rPr>
                <w:b/>
                <w:sz w:val="20"/>
              </w:rPr>
              <w:t xml:space="preserve">Talijanski jezik i književnost 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11C4911" wp14:editId="652C0D08">
                      <wp:extent cx="3816604" cy="9144"/>
                      <wp:effectExtent l="0" t="0" r="0" b="0"/>
                      <wp:docPr id="73317" name="Group 7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604" cy="9144"/>
                                <a:chOff x="0" y="0"/>
                                <a:chExt cx="3816604" cy="9144"/>
                              </a:xfrm>
                            </wpg:grpSpPr>
                            <wps:wsp>
                              <wps:cNvPr id="102035" name="Shape 102035"/>
                              <wps:cNvSpPr/>
                              <wps:spPr>
                                <a:xfrm>
                                  <a:off x="0" y="0"/>
                                  <a:ext cx="19235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3542" h="9144">
                                      <a:moveTo>
                                        <a:pt x="0" y="0"/>
                                      </a:moveTo>
                                      <a:lnTo>
                                        <a:pt x="1923542" y="0"/>
                                      </a:lnTo>
                                      <a:lnTo>
                                        <a:pt x="19235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6" name="Shape 102036"/>
                              <wps:cNvSpPr/>
                              <wps:spPr>
                                <a:xfrm>
                                  <a:off x="192354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7" name="Shape 102037"/>
                              <wps:cNvSpPr/>
                              <wps:spPr>
                                <a:xfrm>
                                  <a:off x="1932686" y="0"/>
                                  <a:ext cx="18839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8" h="9144">
                                      <a:moveTo>
                                        <a:pt x="0" y="0"/>
                                      </a:moveTo>
                                      <a:lnTo>
                                        <a:pt x="1883918" y="0"/>
                                      </a:lnTo>
                                      <a:lnTo>
                                        <a:pt x="18839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61B77" id="Group 73317" o:spid="_x0000_s1026" style="width:300.5pt;height:.7pt;mso-position-horizontal-relative:char;mso-position-vertical-relative:line" coordsize="38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">
                      <v:shape id="Shape 102035" o:spid="_x0000_s1027" style="position:absolute;width:19235;height:91;visibility:visible;mso-wrap-style:square;v-text-anchor:top" coordsize="1923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" path="m,l1923542,r,9144l,9144,,e" fillcolor="#a5a5a5" stroked="f" strokeweight="0">
                        <v:stroke miterlimit="83231f" joinstyle="miter"/>
                        <v:path arrowok="t" textboxrect="0,0,1923542,9144"/>
                      </v:shape>
                      <v:shape id="Shape 102036" o:spid="_x0000_s1028" style="position:absolute;left:192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" path="m,l9144,r,9144l,9144,,e" fillcolor="#a5a5a5" stroked="f" strokeweight="0">
                        <v:stroke miterlimit="83231f" joinstyle="miter"/>
                        <v:path arrowok="t" textboxrect="0,0,9144,9144"/>
                      </v:shape>
                      <v:shape id="Shape 102037" o:spid="_x0000_s1029" style="position:absolute;left:19326;width:18840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" path="m,l1883918,r,9144l,9144,,e" fillcolor="#a5a5a5" stroked="f" strokeweight="0">
                        <v:stroke miterlimit="83231f" joinstyle="miter"/>
                        <v:path arrowok="t" textboxrect="0,0,1883918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31"/>
                <w:vertAlign w:val="superscript"/>
              </w:rPr>
              <w:t xml:space="preserve">književnosti </w:t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i/>
                <w:sz w:val="20"/>
              </w:rPr>
              <w:t xml:space="preserve">smjer: nastavnički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i/>
                <w:sz w:val="20"/>
              </w:rPr>
              <w:t xml:space="preserve">profesor talijanskoga jezika </w:t>
            </w:r>
            <w:r>
              <w:t xml:space="preserve"> </w:t>
            </w:r>
          </w:p>
          <w:p w14:paraId="1AA427EA" w14:textId="77777777" w:rsidR="004753F1" w:rsidRDefault="004753F1" w:rsidP="004753F1">
            <w:pPr>
              <w:numPr>
                <w:ilvl w:val="0"/>
                <w:numId w:val="22"/>
              </w:numPr>
              <w:spacing w:after="5"/>
              <w:ind w:right="871" w:hanging="360"/>
            </w:pPr>
            <w:r>
              <w:rPr>
                <w:sz w:val="20"/>
              </w:rPr>
              <w:t xml:space="preserve">sveučilišni dodiplomski studij 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i/>
                <w:sz w:val="20"/>
              </w:rPr>
              <w:t xml:space="preserve">profesor talijanskoga jezika i </w:t>
            </w:r>
          </w:p>
          <w:p w14:paraId="269BFDCC" w14:textId="77777777" w:rsidR="004753F1" w:rsidRDefault="004753F1" w:rsidP="004753F1">
            <w:pPr>
              <w:spacing w:after="5"/>
              <w:ind w:left="10" w:right="871"/>
              <w:jc w:val="right"/>
            </w:pPr>
            <w:r>
              <w:rPr>
                <w:i/>
                <w:sz w:val="20"/>
              </w:rPr>
              <w:t xml:space="preserve">drugoga nastavnog predmeta </w:t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W w:w="9887" w:type="dxa"/>
              <w:tblInd w:w="0" w:type="dxa"/>
              <w:tblCellMar>
                <w:top w:w="14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3260"/>
              <w:gridCol w:w="2552"/>
            </w:tblGrid>
            <w:tr w:rsidR="004753F1" w14:paraId="3B9874CB" w14:textId="77777777" w:rsidTr="00483832">
              <w:trPr>
                <w:trHeight w:val="768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4104" w14:textId="77777777" w:rsidR="004753F1" w:rsidRDefault="004753F1" w:rsidP="004753F1">
                  <w:pPr>
                    <w:ind w:left="106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261F225A" w14:textId="77777777" w:rsidR="004753F1" w:rsidRDefault="004753F1" w:rsidP="004753F1">
                  <w:pPr>
                    <w:tabs>
                      <w:tab w:val="center" w:pos="1697"/>
                      <w:tab w:val="center" w:pos="4004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Talijanistika 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34"/>
                      <w:vertAlign w:val="subscript"/>
                    </w:rPr>
                    <w:t xml:space="preserve"> </w:t>
                  </w:r>
                </w:p>
                <w:p w14:paraId="13759FC1" w14:textId="77777777" w:rsidR="004753F1" w:rsidRDefault="004753F1" w:rsidP="004753F1">
                  <w:pPr>
                    <w:ind w:right="63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  <w:p w14:paraId="227E666A" w14:textId="77777777" w:rsidR="004753F1" w:rsidRDefault="004753F1" w:rsidP="004753F1">
                  <w:pPr>
                    <w:ind w:right="286"/>
                    <w:jc w:val="center"/>
                  </w:pPr>
                  <w:r>
                    <w:rPr>
                      <w:i/>
                      <w:sz w:val="20"/>
                    </w:rPr>
                    <w:t xml:space="preserve">smjer: nastavnički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62BA5EE" w14:textId="77777777" w:rsidR="004753F1" w:rsidRDefault="004753F1" w:rsidP="004753F1">
                  <w:pPr>
                    <w:spacing w:after="25"/>
                    <w:ind w:right="277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38988DB" w14:textId="77777777" w:rsidR="004753F1" w:rsidRDefault="004753F1" w:rsidP="004753F1">
                  <w:pPr>
                    <w:ind w:left="142"/>
                  </w:pP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E541AE4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edukacije talijanskoga jezika i književnosti </w:t>
                  </w:r>
                  <w:r>
                    <w:t xml:space="preserve"> </w:t>
                  </w:r>
                </w:p>
              </w:tc>
            </w:tr>
            <w:tr w:rsidR="004753F1" w14:paraId="43F1CB15" w14:textId="77777777" w:rsidTr="00483832">
              <w:trPr>
                <w:trHeight w:val="706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62C57306" w14:textId="77777777" w:rsidR="004753F1" w:rsidRDefault="004753F1" w:rsidP="004753F1">
                  <w:pPr>
                    <w:tabs>
                      <w:tab w:val="center" w:pos="2225"/>
                    </w:tabs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Suvremena talijanistika i </w:t>
                  </w:r>
                </w:p>
                <w:p w14:paraId="4BDAA0DE" w14:textId="77777777" w:rsidR="004753F1" w:rsidRDefault="004753F1" w:rsidP="004753F1">
                  <w:pPr>
                    <w:tabs>
                      <w:tab w:val="center" w:pos="1533"/>
                      <w:tab w:val="right" w:pos="4066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filologija 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D5A4FE0" w14:textId="77777777" w:rsidR="004753F1" w:rsidRDefault="004753F1" w:rsidP="004753F1">
                  <w:pPr>
                    <w:ind w:right="286"/>
                    <w:jc w:val="center"/>
                  </w:pPr>
                  <w:r>
                    <w:rPr>
                      <w:i/>
                      <w:sz w:val="20"/>
                    </w:rPr>
                    <w:t xml:space="preserve">smjer: nastavnički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CB6F514" w14:textId="77777777" w:rsidR="004753F1" w:rsidRDefault="004753F1" w:rsidP="004753F1">
                  <w:pPr>
                    <w:ind w:left="142" w:right="277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01E4DCA8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edukacije talijanske filologije </w:t>
                  </w:r>
                  <w:r>
                    <w:t xml:space="preserve"> </w:t>
                  </w:r>
                </w:p>
              </w:tc>
            </w:tr>
            <w:tr w:rsidR="004753F1" w14:paraId="6DAEF875" w14:textId="77777777" w:rsidTr="00483832">
              <w:trPr>
                <w:trHeight w:val="934"/>
              </w:trPr>
              <w:tc>
                <w:tcPr>
                  <w:tcW w:w="4076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</w:tcPr>
                <w:p w14:paraId="2E08CB5C" w14:textId="77777777" w:rsidR="004753F1" w:rsidRDefault="004753F1" w:rsidP="004753F1">
                  <w:pPr>
                    <w:spacing w:after="4" w:line="270" w:lineRule="auto"/>
                    <w:ind w:left="1155" w:hanging="1049"/>
                  </w:pPr>
                  <w:r>
                    <w:rPr>
                      <w:b/>
                    </w:rPr>
                    <w:t xml:space="preserve">b)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Talijanski jezik i književnosti  </w:t>
                  </w:r>
                  <w:r>
                    <w:rPr>
                      <w:i/>
                      <w:sz w:val="20"/>
                    </w:rPr>
                    <w:t>smjerovi: jezikoslovno-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34"/>
                      <w:vertAlign w:val="subscript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kulturološki, književno-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  <w:p w14:paraId="226E5407" w14:textId="77777777" w:rsidR="004753F1" w:rsidRDefault="004753F1" w:rsidP="004753F1">
                  <w:pPr>
                    <w:ind w:right="58"/>
                    <w:jc w:val="center"/>
                  </w:pPr>
                  <w:r>
                    <w:rPr>
                      <w:i/>
                      <w:sz w:val="20"/>
                    </w:rPr>
                    <w:t xml:space="preserve">kulturološki, filološki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7D9A4E95" w14:textId="77777777" w:rsidR="004753F1" w:rsidRDefault="004753F1" w:rsidP="004753F1">
                  <w:pPr>
                    <w:ind w:right="205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23C59341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talijanskoga jezika i književnosti </w:t>
                  </w:r>
                  <w:r>
                    <w:t xml:space="preserve"> </w:t>
                  </w:r>
                </w:p>
              </w:tc>
            </w:tr>
            <w:tr w:rsidR="004753F1" w14:paraId="33A69EC4" w14:textId="77777777" w:rsidTr="00483832">
              <w:trPr>
                <w:trHeight w:val="936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8428" w14:textId="77777777" w:rsidR="004753F1" w:rsidRDefault="004753F1" w:rsidP="004753F1">
                  <w:pPr>
                    <w:tabs>
                      <w:tab w:val="center" w:pos="1697"/>
                    </w:tabs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Talijanistika 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  <w:p w14:paraId="4CA0E2D9" w14:textId="77777777" w:rsidR="004753F1" w:rsidRDefault="004753F1" w:rsidP="004753F1">
                  <w:pPr>
                    <w:tabs>
                      <w:tab w:val="center" w:pos="2086"/>
                      <w:tab w:val="center" w:pos="3925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smjerovi: jezikoslovno-  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34"/>
                      <w:vertAlign w:val="subscript"/>
                    </w:rPr>
                    <w:t xml:space="preserve"> </w:t>
                  </w:r>
                </w:p>
                <w:p w14:paraId="532B8376" w14:textId="77777777" w:rsidR="004753F1" w:rsidRDefault="004753F1" w:rsidP="004753F1">
                  <w:pPr>
                    <w:ind w:right="143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  <w:p w14:paraId="475F1D88" w14:textId="77777777" w:rsidR="004753F1" w:rsidRDefault="004753F1" w:rsidP="004753F1">
                  <w:pPr>
                    <w:ind w:left="1155"/>
                  </w:pPr>
                  <w:r>
                    <w:rPr>
                      <w:i/>
                      <w:sz w:val="20"/>
                    </w:rPr>
                    <w:t>kulturološki, književno-  kulturološki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6FCD82E" w14:textId="77777777" w:rsidR="004753F1" w:rsidRDefault="004753F1" w:rsidP="004753F1">
                  <w:pPr>
                    <w:spacing w:after="109"/>
                    <w:ind w:right="205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CFE1428" w14:textId="77777777" w:rsidR="004753F1" w:rsidRDefault="004753F1" w:rsidP="004753F1"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A582C41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talijanskoga jezika i književnosti </w:t>
                  </w:r>
                  <w:r>
                    <w:t xml:space="preserve"> </w:t>
                  </w:r>
                </w:p>
              </w:tc>
            </w:tr>
            <w:tr w:rsidR="004753F1" w14:paraId="4205651F" w14:textId="77777777" w:rsidTr="00483832">
              <w:trPr>
                <w:trHeight w:val="410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A749" w14:textId="77777777" w:rsidR="004753F1" w:rsidRDefault="004753F1" w:rsidP="004753F1">
                  <w:pPr>
                    <w:tabs>
                      <w:tab w:val="center" w:pos="1697"/>
                      <w:tab w:val="right" w:pos="4066"/>
                    </w:tabs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Romanistika 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18F6C71" w14:textId="77777777" w:rsidR="004753F1" w:rsidRDefault="004753F1" w:rsidP="004753F1">
                  <w:pPr>
                    <w:tabs>
                      <w:tab w:val="center" w:pos="3010"/>
                    </w:tabs>
                  </w:pPr>
                  <w:r>
                    <w:rPr>
                      <w:sz w:val="20"/>
                    </w:rPr>
                    <w:t xml:space="preserve">diplomski sveučilišni studij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6400B7B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romanistike </w:t>
                  </w:r>
                  <w:r>
                    <w:t xml:space="preserve"> </w:t>
                  </w:r>
                </w:p>
              </w:tc>
            </w:tr>
            <w:tr w:rsidR="004753F1" w14:paraId="2456EBDA" w14:textId="77777777" w:rsidTr="00483832">
              <w:trPr>
                <w:trHeight w:val="493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1E44" w14:textId="77777777" w:rsidR="004753F1" w:rsidRDefault="004753F1" w:rsidP="004753F1">
                  <w:pPr>
                    <w:ind w:left="1155" w:hanging="1049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31"/>
                      <w:vertAlign w:val="superscript"/>
                    </w:rPr>
                    <w:t xml:space="preserve">Suvremena talijanska </w:t>
                  </w:r>
                  <w:r>
                    <w:rPr>
                      <w:b/>
                      <w:sz w:val="31"/>
                      <w:vertAlign w:val="superscript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filologija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336705E6" w14:textId="77777777" w:rsidR="004753F1" w:rsidRDefault="004753F1" w:rsidP="004753F1">
                  <w:pPr>
                    <w:tabs>
                      <w:tab w:val="center" w:pos="3010"/>
                    </w:tabs>
                  </w:pPr>
                  <w:r>
                    <w:rPr>
                      <w:sz w:val="20"/>
                    </w:rPr>
                    <w:t xml:space="preserve">diplomski sveučilišni studij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125A1150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talijanske filologije </w:t>
                  </w:r>
                  <w:r>
                    <w:t xml:space="preserve"> </w:t>
                  </w:r>
                </w:p>
              </w:tc>
            </w:tr>
            <w:tr w:rsidR="004753F1" w14:paraId="16A261D8" w14:textId="77777777" w:rsidTr="00483832">
              <w:trPr>
                <w:trHeight w:val="538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35A2D01B" w14:textId="77777777" w:rsidR="004753F1" w:rsidRDefault="004753F1" w:rsidP="004753F1">
                  <w:pPr>
                    <w:ind w:right="143"/>
                    <w:jc w:val="right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Prevoditeljski studij 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talijanistike  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34"/>
                      <w:vertAlign w:val="superscript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2166158" w14:textId="77777777" w:rsidR="004753F1" w:rsidRDefault="004753F1" w:rsidP="004753F1">
                  <w:pPr>
                    <w:ind w:right="205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FA13605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magistar talijanskoga jezika i književnosti </w:t>
                  </w:r>
                  <w:r>
                    <w:t xml:space="preserve"> </w:t>
                  </w:r>
                </w:p>
              </w:tc>
            </w:tr>
            <w:tr w:rsidR="004753F1" w14:paraId="584E39B3" w14:textId="77777777" w:rsidTr="00483832">
              <w:trPr>
                <w:trHeight w:val="934"/>
              </w:trPr>
              <w:tc>
                <w:tcPr>
                  <w:tcW w:w="4076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</w:tcPr>
                <w:p w14:paraId="6E90510A" w14:textId="77777777" w:rsidR="004753F1" w:rsidRDefault="004753F1" w:rsidP="004753F1">
                  <w:pPr>
                    <w:tabs>
                      <w:tab w:val="center" w:pos="2384"/>
                    </w:tabs>
                    <w:spacing w:after="32"/>
                  </w:pPr>
                  <w:r>
                    <w:rPr>
                      <w:b/>
                    </w:rPr>
                    <w:t xml:space="preserve">c)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b/>
                      <w:sz w:val="20"/>
                    </w:rPr>
                    <w:t xml:space="preserve">Talijanski jezik i književnost  </w:t>
                  </w:r>
                </w:p>
                <w:p w14:paraId="3181E7F7" w14:textId="77777777" w:rsidR="004753F1" w:rsidRDefault="004753F1" w:rsidP="004753F1">
                  <w:pPr>
                    <w:tabs>
                      <w:tab w:val="center" w:pos="2037"/>
                      <w:tab w:val="center" w:pos="3925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smjerovi: nastavnički, </w:t>
                  </w:r>
                  <w:r>
                    <w:rPr>
                      <w:sz w:val="31"/>
                      <w:vertAlign w:val="superscript"/>
                    </w:rPr>
                    <w:t xml:space="preserve"> </w:t>
                  </w:r>
                  <w:r>
                    <w:rPr>
                      <w:sz w:val="31"/>
                      <w:vertAlign w:val="superscript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FACC7F8" w14:textId="77777777" w:rsidR="004753F1" w:rsidRDefault="004753F1" w:rsidP="004753F1">
                  <w:pPr>
                    <w:ind w:right="143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  <w:p w14:paraId="02805BC0" w14:textId="77777777" w:rsidR="004753F1" w:rsidRDefault="004753F1" w:rsidP="004753F1">
                  <w:pPr>
                    <w:ind w:left="1155"/>
                  </w:pPr>
                  <w:r>
                    <w:rPr>
                      <w:i/>
                      <w:sz w:val="20"/>
                    </w:rPr>
                    <w:t xml:space="preserve">prevoditeljski, filološki,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književno-kulturološki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14C8262" w14:textId="77777777" w:rsidR="004753F1" w:rsidRDefault="004753F1" w:rsidP="004753F1">
                  <w:pPr>
                    <w:spacing w:after="22"/>
                    <w:ind w:right="205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F32B4D5" w14:textId="77777777" w:rsidR="004753F1" w:rsidRDefault="004753F1" w:rsidP="004753F1">
                  <w:r>
                    <w:rPr>
                      <w:sz w:val="20"/>
                    </w:rPr>
                    <w:t xml:space="preserve">preddiplomski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75027F2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sveučilišni prvostupnik </w:t>
                  </w:r>
                </w:p>
                <w:p w14:paraId="79193D36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(baccalaureus) talijanskoga jezika i književnosti </w:t>
                  </w:r>
                  <w:r>
                    <w:t xml:space="preserve"> </w:t>
                  </w:r>
                </w:p>
              </w:tc>
            </w:tr>
            <w:tr w:rsidR="004753F1" w14:paraId="71D77123" w14:textId="77777777" w:rsidTr="00483832">
              <w:trPr>
                <w:trHeight w:val="768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4C08763F" w14:textId="77777777" w:rsidR="004753F1" w:rsidRDefault="004753F1" w:rsidP="004753F1">
                  <w:pPr>
                    <w:ind w:left="106"/>
                  </w:pPr>
                  <w:r>
                    <w:rPr>
                      <w:b/>
                    </w:rPr>
                    <w:lastRenderedPageBreak/>
                    <w:t xml:space="preserve">  </w:t>
                  </w:r>
                  <w:r>
                    <w:t xml:space="preserve"> </w:t>
                  </w:r>
                </w:p>
                <w:p w14:paraId="7BAD3024" w14:textId="77777777" w:rsidR="004753F1" w:rsidRDefault="004753F1" w:rsidP="004753F1">
                  <w:pPr>
                    <w:tabs>
                      <w:tab w:val="center" w:pos="1697"/>
                      <w:tab w:val="right" w:pos="4066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Talijanistika  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E1CCC70" w14:textId="77777777" w:rsidR="004753F1" w:rsidRDefault="004753F1" w:rsidP="004753F1">
                  <w:pPr>
                    <w:spacing w:after="25"/>
                    <w:ind w:right="205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1DBCC29" w14:textId="77777777" w:rsidR="004753F1" w:rsidRDefault="004753F1" w:rsidP="004753F1">
                  <w:r>
                    <w:rPr>
                      <w:sz w:val="20"/>
                    </w:rPr>
                    <w:t xml:space="preserve">preddiplomski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8343B2E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sveučilišni prvostupnik </w:t>
                  </w:r>
                </w:p>
                <w:p w14:paraId="26CF17F9" w14:textId="77777777" w:rsidR="004753F1" w:rsidRDefault="004753F1" w:rsidP="004753F1">
                  <w:r>
                    <w:rPr>
                      <w:i/>
                      <w:sz w:val="20"/>
                    </w:rPr>
                    <w:t xml:space="preserve">(baccalaureus) talijanskoga jezika i književnosti </w:t>
                  </w:r>
                  <w:r>
                    <w:t xml:space="preserve"> </w:t>
                  </w:r>
                </w:p>
              </w:tc>
            </w:tr>
          </w:tbl>
          <w:p w14:paraId="38C9887D" w14:textId="7BEC4628" w:rsidR="004753F1" w:rsidRPr="00072E1D" w:rsidRDefault="004753F1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DE9CBB" w14:textId="77777777" w:rsidR="00B01482" w:rsidRDefault="00B01482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124E677F" w14:textId="35795C81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AD25E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CF6A7FE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  <w:r w:rsidR="00B01482" w:rsidRPr="00B01482">
        <w:t xml:space="preserve"> </w:t>
      </w:r>
      <w:hyperlink r:id="rId8" w:history="1">
        <w:r w:rsidR="00B01482"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</w:p>
    <w:p w14:paraId="7735E8DA" w14:textId="24C5BE9E" w:rsidR="00554504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4836A424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B01482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talijanskoga jezika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6527A5"/>
    <w:multiLevelType w:val="hybridMultilevel"/>
    <w:tmpl w:val="247C10F4"/>
    <w:lvl w:ilvl="0" w:tplc="A1A841BA">
      <w:start w:val="1"/>
      <w:numFmt w:val="bullet"/>
      <w:lvlText w:val="-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6F320">
      <w:start w:val="1"/>
      <w:numFmt w:val="bullet"/>
      <w:lvlText w:val="o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6D418">
      <w:start w:val="1"/>
      <w:numFmt w:val="bullet"/>
      <w:lvlText w:val="▪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AEEE0">
      <w:start w:val="1"/>
      <w:numFmt w:val="bullet"/>
      <w:lvlText w:val="•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DE0">
      <w:start w:val="1"/>
      <w:numFmt w:val="bullet"/>
      <w:lvlText w:val="o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429EC">
      <w:start w:val="1"/>
      <w:numFmt w:val="bullet"/>
      <w:lvlText w:val="▪"/>
      <w:lvlJc w:val="left"/>
      <w:pPr>
        <w:ind w:left="7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40392">
      <w:start w:val="1"/>
      <w:numFmt w:val="bullet"/>
      <w:lvlText w:val="•"/>
      <w:lvlJc w:val="left"/>
      <w:pPr>
        <w:ind w:left="8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0CDFC">
      <w:start w:val="1"/>
      <w:numFmt w:val="bullet"/>
      <w:lvlText w:val="o"/>
      <w:lvlJc w:val="left"/>
      <w:pPr>
        <w:ind w:left="9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A6226">
      <w:start w:val="1"/>
      <w:numFmt w:val="bullet"/>
      <w:lvlText w:val="▪"/>
      <w:lvlJc w:val="left"/>
      <w:pPr>
        <w:ind w:left="9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774DE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753F1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25E5"/>
    <w:rsid w:val="00AD3C33"/>
    <w:rsid w:val="00AD6349"/>
    <w:rsid w:val="00AD6F04"/>
    <w:rsid w:val="00AE0E59"/>
    <w:rsid w:val="00AE3B8D"/>
    <w:rsid w:val="00B01482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0FC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9</cp:revision>
  <cp:lastPrinted>2021-04-28T17:46:00Z</cp:lastPrinted>
  <dcterms:created xsi:type="dcterms:W3CDTF">2021-10-08T10:26:00Z</dcterms:created>
  <dcterms:modified xsi:type="dcterms:W3CDTF">2021-10-11T11:56:00Z</dcterms:modified>
</cp:coreProperties>
</file>